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53" w:rsidRPr="00737753" w:rsidRDefault="00737753" w:rsidP="00737753">
      <w:pPr>
        <w:jc w:val="center"/>
        <w:rPr>
          <w:rFonts w:ascii="Arial" w:hAnsi="Arial" w:cs="Arial"/>
          <w:b/>
          <w:color w:val="000000"/>
          <w:sz w:val="48"/>
          <w:szCs w:val="48"/>
          <w:u w:val="single"/>
          <w:shd w:val="clear" w:color="auto" w:fill="FFFFFF"/>
        </w:rPr>
      </w:pPr>
      <w:r w:rsidRPr="00737753">
        <w:rPr>
          <w:rFonts w:ascii="Arial" w:hAnsi="Arial" w:cs="Arial"/>
          <w:b/>
          <w:color w:val="000000"/>
          <w:sz w:val="48"/>
          <w:szCs w:val="48"/>
          <w:u w:val="single"/>
          <w:shd w:val="clear" w:color="auto" w:fill="FFFFFF"/>
        </w:rPr>
        <w:t>Key to Learning Curriculum</w:t>
      </w:r>
    </w:p>
    <w:p w:rsidR="00737753" w:rsidRPr="00605D0D" w:rsidRDefault="00737753" w:rsidP="00737753">
      <w:pPr>
        <w:shd w:val="clear" w:color="auto" w:fill="FFFFFF"/>
        <w:spacing w:after="312" w:line="240" w:lineRule="auto"/>
        <w:jc w:val="center"/>
        <w:rPr>
          <w:noProof/>
          <w:lang w:eastAsia="en-ZA"/>
        </w:rPr>
      </w:pPr>
    </w:p>
    <w:p w:rsidR="00737753" w:rsidRPr="00737753" w:rsidRDefault="00737753" w:rsidP="00737753">
      <w:pPr>
        <w:jc w:val="both"/>
        <w:rPr>
          <w:rFonts w:ascii="Arial" w:hAnsi="Arial" w:cs="Arial"/>
          <w:b/>
          <w:color w:val="000000"/>
          <w:sz w:val="24"/>
          <w:szCs w:val="24"/>
          <w:shd w:val="clear" w:color="auto" w:fill="FFFFFF"/>
        </w:rPr>
      </w:pPr>
      <w:r w:rsidRPr="00737753">
        <w:rPr>
          <w:b/>
          <w:noProof/>
          <w:sz w:val="24"/>
          <w:szCs w:val="24"/>
          <w:lang w:eastAsia="en-ZA"/>
        </w:rPr>
        <w:drawing>
          <wp:inline distT="0" distB="0" distL="0" distR="0">
            <wp:extent cx="540000" cy="44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441000"/>
                    </a:xfrm>
                    <a:prstGeom prst="rect">
                      <a:avLst/>
                    </a:prstGeom>
                    <a:noFill/>
                    <a:ln>
                      <a:noFill/>
                    </a:ln>
                  </pic:spPr>
                </pic:pic>
              </a:graphicData>
            </a:graphic>
          </wp:inline>
        </w:drawing>
      </w:r>
      <w:r w:rsidRPr="00737753">
        <w:rPr>
          <w:rFonts w:ascii="Arial" w:hAnsi="Arial" w:cs="Arial"/>
          <w:b/>
          <w:color w:val="000000"/>
          <w:sz w:val="24"/>
          <w:szCs w:val="24"/>
          <w:shd w:val="clear" w:color="auto" w:fill="FFFFFF"/>
        </w:rPr>
        <w:t>Logic</w:t>
      </w:r>
    </w:p>
    <w:p w:rsidR="00737753" w:rsidRPr="00134E94" w:rsidRDefault="00737753" w:rsidP="00737753">
      <w:pPr>
        <w:pStyle w:val="NormalWeb"/>
        <w:shd w:val="clear" w:color="auto" w:fill="FFFFFF"/>
        <w:spacing w:before="0" w:beforeAutospacing="0" w:after="312" w:afterAutospacing="0"/>
        <w:jc w:val="both"/>
        <w:rPr>
          <w:rFonts w:ascii="Arial" w:hAnsi="Arial" w:cs="Arial"/>
          <w:b/>
          <w:color w:val="000000"/>
        </w:rPr>
      </w:pPr>
      <w:r w:rsidRPr="00134E94">
        <w:rPr>
          <w:rFonts w:ascii="Arial" w:hAnsi="Arial" w:cs="Arial"/>
          <w:b/>
          <w:color w:val="000000"/>
        </w:rPr>
        <w:t>The Logic programme helps children develop the ability to analyse objects and events, see their “invisible” sides, identify their most essential characteristics’, think sequentially, draw conclusions, classify and systematize information.</w:t>
      </w:r>
    </w:p>
    <w:p w:rsidR="00737753" w:rsidRDefault="00737753" w:rsidP="00737753">
      <w:pPr>
        <w:pStyle w:val="NormalWeb"/>
        <w:shd w:val="clear" w:color="auto" w:fill="FFFFFF"/>
        <w:spacing w:before="0" w:beforeAutospacing="0" w:after="312" w:afterAutospacing="0"/>
        <w:rPr>
          <w:rFonts w:ascii="Arial" w:hAnsi="Arial" w:cs="Arial"/>
          <w:color w:val="000000"/>
          <w:sz w:val="27"/>
          <w:szCs w:val="27"/>
        </w:rPr>
      </w:pPr>
      <w:r>
        <w:rPr>
          <w:noProof/>
        </w:rPr>
        <w:drawing>
          <wp:inline distT="0" distB="0" distL="0" distR="0">
            <wp:extent cx="580755" cy="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755" cy="540000"/>
                    </a:xfrm>
                    <a:prstGeom prst="rect">
                      <a:avLst/>
                    </a:prstGeom>
                    <a:noFill/>
                    <a:ln>
                      <a:noFill/>
                    </a:ln>
                  </pic:spPr>
                </pic:pic>
              </a:graphicData>
            </a:graphic>
          </wp:inline>
        </w:drawing>
      </w:r>
      <w:r w:rsidRPr="00737753">
        <w:rPr>
          <w:rFonts w:ascii="Arial" w:hAnsi="Arial" w:cs="Arial"/>
          <w:b/>
          <w:color w:val="000000"/>
        </w:rPr>
        <w:t>Mathematics</w:t>
      </w:r>
    </w:p>
    <w:p w:rsidR="00737753" w:rsidRPr="00134E94" w:rsidRDefault="00737753" w:rsidP="00737753">
      <w:pPr>
        <w:jc w:val="both"/>
        <w:rPr>
          <w:rFonts w:ascii="Arial" w:hAnsi="Arial" w:cs="Arial"/>
          <w:b/>
          <w:color w:val="000000"/>
          <w:sz w:val="24"/>
          <w:szCs w:val="24"/>
          <w:shd w:val="clear" w:color="auto" w:fill="FFFFFF"/>
        </w:rPr>
      </w:pPr>
      <w:r w:rsidRPr="00134E94">
        <w:rPr>
          <w:rFonts w:ascii="Arial" w:hAnsi="Arial" w:cs="Arial"/>
          <w:b/>
          <w:color w:val="000000"/>
          <w:sz w:val="24"/>
          <w:szCs w:val="24"/>
          <w:shd w:val="clear" w:color="auto" w:fill="FFFFFF"/>
        </w:rPr>
        <w:t>This programme introduces the concepts and language of mathematics and develops fundamental understanding of mathematical relationships. Children discover the concept of number; they learn to think about the relationship between what is being measured and the unit of measurement required for measuring it.</w:t>
      </w:r>
    </w:p>
    <w:p w:rsidR="00737753" w:rsidRDefault="00737753" w:rsidP="00737753">
      <w:pPr>
        <w:rPr>
          <w:rFonts w:ascii="Arial" w:hAnsi="Arial" w:cs="Arial"/>
          <w:b/>
          <w:color w:val="000000"/>
          <w:sz w:val="24"/>
          <w:szCs w:val="24"/>
          <w:shd w:val="clear" w:color="auto" w:fill="FFFFFF"/>
        </w:rPr>
      </w:pPr>
      <w:r w:rsidRPr="00134E94">
        <w:rPr>
          <w:b/>
          <w:noProof/>
          <w:sz w:val="24"/>
          <w:szCs w:val="24"/>
          <w:lang w:eastAsia="en-ZA"/>
        </w:rPr>
        <w:drawing>
          <wp:inline distT="0" distB="0" distL="0" distR="0">
            <wp:extent cx="585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000" cy="540000"/>
                    </a:xfrm>
                    <a:prstGeom prst="rect">
                      <a:avLst/>
                    </a:prstGeom>
                    <a:noFill/>
                    <a:ln>
                      <a:noFill/>
                    </a:ln>
                  </pic:spPr>
                </pic:pic>
              </a:graphicData>
            </a:graphic>
          </wp:inline>
        </w:drawing>
      </w:r>
      <w:r>
        <w:rPr>
          <w:rFonts w:ascii="Arial" w:hAnsi="Arial" w:cs="Arial"/>
          <w:b/>
          <w:color w:val="000000"/>
          <w:sz w:val="24"/>
          <w:szCs w:val="24"/>
          <w:shd w:val="clear" w:color="auto" w:fill="FFFFFF"/>
        </w:rPr>
        <w:t>Story Grammar</w:t>
      </w:r>
    </w:p>
    <w:p w:rsidR="00737753" w:rsidRPr="00134E94" w:rsidRDefault="00737753" w:rsidP="00737753">
      <w:pPr>
        <w:jc w:val="both"/>
        <w:rPr>
          <w:rFonts w:ascii="Arial" w:hAnsi="Arial" w:cs="Arial"/>
          <w:b/>
          <w:color w:val="000000"/>
          <w:sz w:val="24"/>
          <w:szCs w:val="24"/>
          <w:shd w:val="clear" w:color="auto" w:fill="FFFFFF"/>
        </w:rPr>
      </w:pPr>
      <w:r w:rsidRPr="00134E94">
        <w:rPr>
          <w:rFonts w:ascii="Arial" w:hAnsi="Arial" w:cs="Arial"/>
          <w:b/>
          <w:color w:val="000000"/>
          <w:sz w:val="24"/>
          <w:szCs w:val="24"/>
          <w:shd w:val="clear" w:color="auto" w:fill="FFFFFF"/>
        </w:rPr>
        <w:t>The Story Grammar programme follows a specific set of procedures (Visual-Spatial Modelling) for helping young children develop a love of story, ownership of story language and a profound understanding of story structure.</w:t>
      </w:r>
    </w:p>
    <w:p w:rsidR="00737753" w:rsidRDefault="00737753" w:rsidP="00737753">
      <w:pPr>
        <w:jc w:val="both"/>
        <w:rPr>
          <w:rFonts w:ascii="Arial" w:hAnsi="Arial" w:cs="Arial"/>
          <w:b/>
          <w:color w:val="000000"/>
          <w:sz w:val="24"/>
          <w:szCs w:val="24"/>
          <w:shd w:val="clear" w:color="auto" w:fill="FFFFFF"/>
        </w:rPr>
      </w:pPr>
      <w:r w:rsidRPr="00134E94">
        <w:rPr>
          <w:b/>
          <w:noProof/>
          <w:sz w:val="24"/>
          <w:szCs w:val="24"/>
          <w:lang w:eastAsia="en-ZA"/>
        </w:rPr>
        <w:drawing>
          <wp:inline distT="0" distB="0" distL="0" distR="0">
            <wp:extent cx="585000"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000" cy="540000"/>
                    </a:xfrm>
                    <a:prstGeom prst="rect">
                      <a:avLst/>
                    </a:prstGeom>
                    <a:noFill/>
                    <a:ln>
                      <a:noFill/>
                    </a:ln>
                  </pic:spPr>
                </pic:pic>
              </a:graphicData>
            </a:graphic>
          </wp:inline>
        </w:drawing>
      </w:r>
      <w:r>
        <w:rPr>
          <w:rFonts w:ascii="Arial" w:hAnsi="Arial" w:cs="Arial"/>
          <w:b/>
          <w:color w:val="000000"/>
          <w:sz w:val="24"/>
          <w:szCs w:val="24"/>
          <w:shd w:val="clear" w:color="auto" w:fill="FFFFFF"/>
        </w:rPr>
        <w:t>Developmental Games</w:t>
      </w:r>
    </w:p>
    <w:p w:rsidR="00737753" w:rsidRPr="00134E94" w:rsidRDefault="00737753" w:rsidP="00737753">
      <w:pPr>
        <w:jc w:val="both"/>
        <w:rPr>
          <w:rFonts w:ascii="Arial" w:hAnsi="Arial" w:cs="Arial"/>
          <w:b/>
          <w:color w:val="000000"/>
          <w:sz w:val="24"/>
          <w:szCs w:val="24"/>
          <w:shd w:val="clear" w:color="auto" w:fill="FFFFFF"/>
        </w:rPr>
      </w:pPr>
      <w:r w:rsidRPr="00134E94">
        <w:rPr>
          <w:rFonts w:ascii="Arial" w:hAnsi="Arial" w:cs="Arial"/>
          <w:b/>
          <w:color w:val="000000"/>
          <w:sz w:val="24"/>
          <w:szCs w:val="24"/>
          <w:shd w:val="clear" w:color="auto" w:fill="FFFFFF"/>
        </w:rPr>
        <w:t>The Developmental Games programme helps children to develop the ability to imagine and to solve problems creatively, looking for their own novel solutions and learning to check that these solutions are plausible.  They learn to look at a single simple feature and visualise an entire structure. They learn to consider how a given situation changes when we apply a set of rules to it. </w:t>
      </w:r>
    </w:p>
    <w:p w:rsidR="00737753" w:rsidRDefault="00737753" w:rsidP="00737753">
      <w:pPr>
        <w:jc w:val="both"/>
        <w:rPr>
          <w:rFonts w:ascii="Arial" w:hAnsi="Arial" w:cs="Arial"/>
          <w:color w:val="000000"/>
          <w:sz w:val="27"/>
          <w:szCs w:val="27"/>
          <w:shd w:val="clear" w:color="auto" w:fill="FFFFFF"/>
        </w:rPr>
      </w:pPr>
      <w:r>
        <w:rPr>
          <w:noProof/>
          <w:lang w:eastAsia="en-ZA"/>
        </w:rPr>
        <w:drawing>
          <wp:inline distT="0" distB="0" distL="0" distR="0">
            <wp:extent cx="603000"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000" cy="540000"/>
                    </a:xfrm>
                    <a:prstGeom prst="rect">
                      <a:avLst/>
                    </a:prstGeom>
                    <a:noFill/>
                    <a:ln>
                      <a:noFill/>
                    </a:ln>
                  </pic:spPr>
                </pic:pic>
              </a:graphicData>
            </a:graphic>
          </wp:inline>
        </w:drawing>
      </w:r>
      <w:proofErr w:type="spellStart"/>
      <w:r w:rsidRPr="00737753">
        <w:rPr>
          <w:rFonts w:ascii="Arial" w:hAnsi="Arial" w:cs="Arial"/>
          <w:b/>
          <w:color w:val="000000"/>
          <w:sz w:val="24"/>
          <w:szCs w:val="24"/>
          <w:shd w:val="clear" w:color="auto" w:fill="FFFFFF"/>
        </w:rPr>
        <w:t>Artographics</w:t>
      </w:r>
      <w:proofErr w:type="spellEnd"/>
    </w:p>
    <w:p w:rsidR="00737753" w:rsidRPr="00134E94" w:rsidRDefault="00737753" w:rsidP="00737753">
      <w:pPr>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C</w:t>
      </w:r>
      <w:r w:rsidRPr="00134E94">
        <w:rPr>
          <w:rFonts w:ascii="Arial" w:hAnsi="Arial" w:cs="Arial"/>
          <w:b/>
          <w:color w:val="000000"/>
          <w:sz w:val="24"/>
          <w:szCs w:val="24"/>
          <w:shd w:val="clear" w:color="auto" w:fill="FFFFFF"/>
        </w:rPr>
        <w:t>hildren have opportunities to develop the fine motor control and spatial</w:t>
      </w:r>
      <w:r>
        <w:rPr>
          <w:rFonts w:ascii="Arial" w:hAnsi="Arial" w:cs="Arial"/>
          <w:b/>
          <w:color w:val="000000"/>
          <w:sz w:val="24"/>
          <w:szCs w:val="24"/>
          <w:shd w:val="clear" w:color="auto" w:fill="FFFFFF"/>
        </w:rPr>
        <w:t xml:space="preserve"> awareness</w:t>
      </w:r>
      <w:r w:rsidRPr="00134E94">
        <w:rPr>
          <w:rFonts w:ascii="Arial" w:hAnsi="Arial" w:cs="Arial"/>
          <w:b/>
          <w:color w:val="000000"/>
          <w:sz w:val="24"/>
          <w:szCs w:val="24"/>
          <w:shd w:val="clear" w:color="auto" w:fill="FFFFFF"/>
        </w:rPr>
        <w:t xml:space="preserve">. They learn that they can use marks on paper or manipulate </w:t>
      </w:r>
      <w:proofErr w:type="spellStart"/>
      <w:r w:rsidRPr="00134E94">
        <w:rPr>
          <w:rFonts w:ascii="Arial" w:hAnsi="Arial" w:cs="Arial"/>
          <w:b/>
          <w:color w:val="000000"/>
          <w:sz w:val="24"/>
          <w:szCs w:val="24"/>
          <w:shd w:val="clear" w:color="auto" w:fill="FFFFFF"/>
        </w:rPr>
        <w:t>plasticene</w:t>
      </w:r>
      <w:proofErr w:type="spellEnd"/>
      <w:r w:rsidRPr="00134E94">
        <w:rPr>
          <w:rFonts w:ascii="Arial" w:hAnsi="Arial" w:cs="Arial"/>
          <w:b/>
          <w:color w:val="000000"/>
          <w:sz w:val="24"/>
          <w:szCs w:val="24"/>
          <w:shd w:val="clear" w:color="auto" w:fill="FFFFFF"/>
        </w:rPr>
        <w:t>, to create visual models of aspects of the world, using a variety of media to create expres</w:t>
      </w:r>
      <w:r>
        <w:rPr>
          <w:rFonts w:ascii="Arial" w:hAnsi="Arial" w:cs="Arial"/>
          <w:b/>
          <w:color w:val="000000"/>
          <w:sz w:val="24"/>
          <w:szCs w:val="24"/>
          <w:shd w:val="clear" w:color="auto" w:fill="FFFFFF"/>
        </w:rPr>
        <w:t xml:space="preserve">sive images. </w:t>
      </w:r>
    </w:p>
    <w:p w:rsidR="00737753" w:rsidRDefault="00737753" w:rsidP="00737753">
      <w:pPr>
        <w:pStyle w:val="NormalWeb"/>
        <w:shd w:val="clear" w:color="auto" w:fill="FFFFFF"/>
        <w:spacing w:before="0" w:beforeAutospacing="0" w:after="312" w:afterAutospacing="0"/>
        <w:rPr>
          <w:rFonts w:ascii="Arial" w:hAnsi="Arial" w:cs="Arial"/>
          <w:b/>
          <w:color w:val="000000"/>
        </w:rPr>
      </w:pPr>
      <w:r w:rsidRPr="00134E94">
        <w:rPr>
          <w:b/>
          <w:noProof/>
        </w:rPr>
        <w:lastRenderedPageBreak/>
        <w:drawing>
          <wp:inline distT="0" distB="0" distL="0" distR="0">
            <wp:extent cx="576000" cy="47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0" cy="477000"/>
                    </a:xfrm>
                    <a:prstGeom prst="rect">
                      <a:avLst/>
                    </a:prstGeom>
                    <a:noFill/>
                    <a:ln>
                      <a:noFill/>
                    </a:ln>
                  </pic:spPr>
                </pic:pic>
              </a:graphicData>
            </a:graphic>
          </wp:inline>
        </w:drawing>
      </w:r>
      <w:r>
        <w:rPr>
          <w:rFonts w:ascii="Arial" w:hAnsi="Arial" w:cs="Arial"/>
          <w:b/>
          <w:color w:val="000000"/>
        </w:rPr>
        <w:t>Creative Modelling</w:t>
      </w:r>
    </w:p>
    <w:p w:rsidR="00737753" w:rsidRPr="00134E94" w:rsidRDefault="00737753" w:rsidP="00737753">
      <w:pPr>
        <w:pStyle w:val="NormalWeb"/>
        <w:shd w:val="clear" w:color="auto" w:fill="FFFFFF"/>
        <w:spacing w:before="0" w:beforeAutospacing="0" w:after="312" w:afterAutospacing="0"/>
        <w:jc w:val="both"/>
        <w:rPr>
          <w:rFonts w:ascii="Arial" w:hAnsi="Arial" w:cs="Arial"/>
          <w:b/>
          <w:color w:val="000000"/>
        </w:rPr>
      </w:pPr>
      <w:r w:rsidRPr="00134E94">
        <w:rPr>
          <w:rFonts w:ascii="Arial" w:hAnsi="Arial" w:cs="Arial"/>
          <w:b/>
          <w:color w:val="000000"/>
        </w:rPr>
        <w:t>Creative Modelling develops creativity and allows children to work together to realise different ideas and to create artistic compositions by exploring materials, colours and textures.</w:t>
      </w:r>
    </w:p>
    <w:p w:rsidR="00737753" w:rsidRDefault="00737753" w:rsidP="00737753">
      <w:pPr>
        <w:jc w:val="both"/>
        <w:rPr>
          <w:rFonts w:ascii="Arial" w:hAnsi="Arial" w:cs="Arial"/>
          <w:b/>
          <w:color w:val="000000"/>
          <w:sz w:val="24"/>
          <w:szCs w:val="24"/>
          <w:shd w:val="clear" w:color="auto" w:fill="FFFFFF"/>
        </w:rPr>
      </w:pPr>
      <w:r w:rsidRPr="00134E94">
        <w:rPr>
          <w:b/>
          <w:noProof/>
          <w:sz w:val="24"/>
          <w:szCs w:val="24"/>
          <w:lang w:eastAsia="en-ZA"/>
        </w:rPr>
        <w:drawing>
          <wp:inline distT="0" distB="0" distL="0" distR="0">
            <wp:extent cx="567000" cy="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000" cy="540000"/>
                    </a:xfrm>
                    <a:prstGeom prst="rect">
                      <a:avLst/>
                    </a:prstGeom>
                    <a:noFill/>
                    <a:ln>
                      <a:noFill/>
                    </a:ln>
                  </pic:spPr>
                </pic:pic>
              </a:graphicData>
            </a:graphic>
          </wp:inline>
        </w:drawing>
      </w:r>
      <w:r>
        <w:rPr>
          <w:rFonts w:ascii="Arial" w:hAnsi="Arial" w:cs="Arial"/>
          <w:b/>
          <w:color w:val="000000"/>
          <w:sz w:val="24"/>
          <w:szCs w:val="24"/>
          <w:shd w:val="clear" w:color="auto" w:fill="FFFFFF"/>
        </w:rPr>
        <w:t>Construction</w:t>
      </w:r>
    </w:p>
    <w:p w:rsidR="00737753" w:rsidRDefault="00737753" w:rsidP="00737753">
      <w:pPr>
        <w:jc w:val="both"/>
        <w:rPr>
          <w:rFonts w:ascii="Arial" w:hAnsi="Arial" w:cs="Arial"/>
          <w:b/>
          <w:color w:val="000000"/>
          <w:sz w:val="24"/>
          <w:szCs w:val="24"/>
          <w:shd w:val="clear" w:color="auto" w:fill="FFFFFF"/>
        </w:rPr>
      </w:pPr>
      <w:r w:rsidRPr="00134E94">
        <w:rPr>
          <w:rFonts w:ascii="Arial" w:hAnsi="Arial" w:cs="Arial"/>
          <w:b/>
          <w:color w:val="000000"/>
          <w:sz w:val="24"/>
          <w:szCs w:val="24"/>
          <w:shd w:val="clear" w:color="auto" w:fill="FFFFFF"/>
        </w:rPr>
        <w:t>The Construction programme develops children’s ability to plan; to articulate what they have planned; to analyse the structure of objects (e.g. buildings, bridges, fences etc); and to analyse the relationships between their different parts. To do this they learn to use an important mental tool</w:t>
      </w:r>
      <w:r>
        <w:rPr>
          <w:rFonts w:ascii="Arial" w:hAnsi="Arial" w:cs="Arial"/>
          <w:b/>
          <w:color w:val="000000"/>
          <w:sz w:val="24"/>
          <w:szCs w:val="24"/>
          <w:shd w:val="clear" w:color="auto" w:fill="FFFFFF"/>
        </w:rPr>
        <w:t>.</w:t>
      </w:r>
    </w:p>
    <w:p w:rsidR="00737753" w:rsidRPr="00737753" w:rsidRDefault="00737753" w:rsidP="00737753">
      <w:pPr>
        <w:jc w:val="both"/>
        <w:rPr>
          <w:rFonts w:ascii="Arial" w:hAnsi="Arial" w:cs="Arial"/>
          <w:b/>
          <w:color w:val="000000"/>
          <w:sz w:val="24"/>
          <w:szCs w:val="24"/>
          <w:shd w:val="clear" w:color="auto" w:fill="FFFFFF"/>
        </w:rPr>
      </w:pPr>
    </w:p>
    <w:p w:rsidR="00737753" w:rsidRDefault="00737753" w:rsidP="00737753">
      <w:pPr>
        <w:pStyle w:val="NormalWeb"/>
        <w:shd w:val="clear" w:color="auto" w:fill="FFFFFF"/>
        <w:spacing w:before="0" w:beforeAutospacing="0" w:after="312" w:afterAutospacing="0"/>
        <w:jc w:val="both"/>
        <w:rPr>
          <w:rFonts w:ascii="Arial" w:hAnsi="Arial" w:cs="Arial"/>
          <w:b/>
          <w:color w:val="000000"/>
        </w:rPr>
      </w:pPr>
      <w:r w:rsidRPr="00134E94">
        <w:rPr>
          <w:b/>
          <w:noProof/>
        </w:rPr>
        <w:drawing>
          <wp:inline distT="0" distB="0" distL="0" distR="0">
            <wp:extent cx="540000" cy="46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468000"/>
                    </a:xfrm>
                    <a:prstGeom prst="rect">
                      <a:avLst/>
                    </a:prstGeom>
                    <a:noFill/>
                    <a:ln>
                      <a:noFill/>
                    </a:ln>
                  </pic:spPr>
                </pic:pic>
              </a:graphicData>
            </a:graphic>
          </wp:inline>
        </w:drawing>
      </w:r>
      <w:r>
        <w:rPr>
          <w:rFonts w:ascii="Arial" w:hAnsi="Arial" w:cs="Arial"/>
          <w:b/>
          <w:color w:val="000000"/>
        </w:rPr>
        <w:t>Exploration</w:t>
      </w:r>
    </w:p>
    <w:p w:rsidR="00737753" w:rsidRPr="00134E94" w:rsidRDefault="00737753" w:rsidP="00737753">
      <w:pPr>
        <w:pStyle w:val="NormalWeb"/>
        <w:shd w:val="clear" w:color="auto" w:fill="FFFFFF"/>
        <w:spacing w:before="0" w:beforeAutospacing="0" w:after="312" w:afterAutospacing="0"/>
        <w:jc w:val="both"/>
        <w:rPr>
          <w:rFonts w:ascii="Arial" w:hAnsi="Arial" w:cs="Arial"/>
          <w:b/>
          <w:color w:val="000000"/>
        </w:rPr>
      </w:pPr>
      <w:r w:rsidRPr="00134E94">
        <w:rPr>
          <w:rFonts w:ascii="Arial" w:hAnsi="Arial" w:cs="Arial"/>
          <w:b/>
          <w:color w:val="000000"/>
        </w:rPr>
        <w:t>The Exploration programme introduces to important fundamental scientific concepts about themselves, natural /material world and simple yet powerful experiments.</w:t>
      </w:r>
    </w:p>
    <w:p w:rsidR="00737753" w:rsidRPr="0075133A" w:rsidRDefault="00737753" w:rsidP="00737753">
      <w:r>
        <w:rPr>
          <w:noProof/>
          <w:lang w:eastAsia="en-ZA"/>
        </w:rPr>
        <w:drawing>
          <wp:inline distT="0" distB="0" distL="0" distR="0">
            <wp:extent cx="540000" cy="49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495000"/>
                    </a:xfrm>
                    <a:prstGeom prst="rect">
                      <a:avLst/>
                    </a:prstGeom>
                    <a:noFill/>
                    <a:ln>
                      <a:noFill/>
                    </a:ln>
                  </pic:spPr>
                </pic:pic>
              </a:graphicData>
            </a:graphic>
          </wp:inline>
        </w:drawing>
      </w:r>
      <w:r w:rsidRPr="00737753">
        <w:rPr>
          <w:rFonts w:ascii="Arial" w:hAnsi="Arial" w:cs="Arial"/>
          <w:b/>
          <w:sz w:val="24"/>
          <w:szCs w:val="24"/>
        </w:rPr>
        <w:t>Expressive Movement</w:t>
      </w:r>
    </w:p>
    <w:p w:rsidR="00737753" w:rsidRPr="00134E94" w:rsidRDefault="00737753" w:rsidP="00737753">
      <w:pPr>
        <w:pStyle w:val="NormalWeb"/>
        <w:shd w:val="clear" w:color="auto" w:fill="FFFFFF"/>
        <w:spacing w:before="0" w:beforeAutospacing="0" w:after="312" w:afterAutospacing="0"/>
        <w:jc w:val="both"/>
        <w:rPr>
          <w:rFonts w:ascii="Arial" w:hAnsi="Arial" w:cs="Arial"/>
          <w:b/>
          <w:color w:val="000000"/>
        </w:rPr>
      </w:pPr>
      <w:r>
        <w:rPr>
          <w:rFonts w:ascii="Arial" w:hAnsi="Arial" w:cs="Arial"/>
          <w:b/>
          <w:color w:val="000000"/>
        </w:rPr>
        <w:t>The Expressive Movement</w:t>
      </w:r>
      <w:r w:rsidRPr="00134E94">
        <w:rPr>
          <w:rFonts w:ascii="Arial" w:hAnsi="Arial" w:cs="Arial"/>
          <w:b/>
          <w:color w:val="000000"/>
        </w:rPr>
        <w:t xml:space="preserve"> programme offers young children the opportunity to develop emotional intelligence, and non-verbal communication skills with the help of movement, gestures and expression.</w:t>
      </w:r>
    </w:p>
    <w:p w:rsidR="00737753" w:rsidRPr="0075133A" w:rsidRDefault="00737753" w:rsidP="00737753">
      <w:pPr>
        <w:pStyle w:val="NormalWeb"/>
        <w:shd w:val="clear" w:color="auto" w:fill="FFFFFF"/>
        <w:spacing w:before="0" w:beforeAutospacing="0" w:after="312" w:afterAutospacing="0"/>
        <w:rPr>
          <w:rFonts w:ascii="Arial" w:hAnsi="Arial" w:cs="Arial"/>
          <w:b/>
          <w:color w:val="000000"/>
        </w:rPr>
      </w:pPr>
      <w:r w:rsidRPr="0075133A">
        <w:rPr>
          <w:b/>
          <w:noProof/>
        </w:rPr>
        <w:drawing>
          <wp:inline distT="0" distB="0" distL="0" distR="0">
            <wp:extent cx="540000" cy="521695"/>
            <wp:effectExtent l="0" t="0" r="0" b="0"/>
            <wp:docPr id="19" name="Picture 8" descr="http://www.keytolearning.com.au/wp-content/uploads/2018/05/Visual-Spati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eytolearning.com.au/wp-content/uploads/2018/05/Visual-Spatial-2.png"/>
                    <pic:cNvPicPr>
                      <a:picLocks noChangeAspect="1" noChangeArrowheads="1"/>
                    </pic:cNvPicPr>
                  </pic:nvPicPr>
                  <pic:blipFill>
                    <a:blip r:embed="rId13" cstate="print"/>
                    <a:srcRect/>
                    <a:stretch>
                      <a:fillRect/>
                    </a:stretch>
                  </pic:blipFill>
                  <pic:spPr bwMode="auto">
                    <a:xfrm>
                      <a:off x="0" y="0"/>
                      <a:ext cx="540000" cy="521695"/>
                    </a:xfrm>
                    <a:prstGeom prst="rect">
                      <a:avLst/>
                    </a:prstGeom>
                    <a:noFill/>
                    <a:ln w="9525">
                      <a:noFill/>
                      <a:miter lim="800000"/>
                      <a:headEnd/>
                      <a:tailEnd/>
                    </a:ln>
                  </pic:spPr>
                </pic:pic>
              </a:graphicData>
            </a:graphic>
          </wp:inline>
        </w:drawing>
      </w:r>
      <w:r w:rsidRPr="0075133A">
        <w:rPr>
          <w:rFonts w:ascii="Arial" w:hAnsi="Arial" w:cs="Arial"/>
          <w:b/>
          <w:color w:val="000000"/>
        </w:rPr>
        <w:t>Visual-Spatial</w:t>
      </w:r>
    </w:p>
    <w:p w:rsidR="00737753" w:rsidRPr="0075133A" w:rsidRDefault="00737753" w:rsidP="00737753">
      <w:pPr>
        <w:pStyle w:val="NormalWeb"/>
        <w:shd w:val="clear" w:color="auto" w:fill="FFFFFF"/>
        <w:spacing w:before="0" w:beforeAutospacing="0" w:after="312" w:afterAutospacing="0"/>
        <w:jc w:val="both"/>
        <w:rPr>
          <w:rFonts w:ascii="Arial" w:hAnsi="Arial" w:cs="Arial"/>
          <w:b/>
          <w:color w:val="000000"/>
        </w:rPr>
      </w:pPr>
      <w:r w:rsidRPr="0075133A">
        <w:rPr>
          <w:rFonts w:ascii="Arial" w:hAnsi="Arial" w:cs="Arial"/>
          <w:b/>
          <w:color w:val="000000"/>
        </w:rPr>
        <w:t>This programme helps young children develop the ability to see the structure of objects and to visualise the connections between them. It is an introduction to understanding maps and visualising objects in space.</w:t>
      </w:r>
    </w:p>
    <w:p w:rsidR="00737753" w:rsidRPr="00134E94" w:rsidRDefault="00737753" w:rsidP="00737753">
      <w:pPr>
        <w:pStyle w:val="NormalWeb"/>
        <w:shd w:val="clear" w:color="auto" w:fill="FFFFFF"/>
        <w:spacing w:before="0" w:beforeAutospacing="0" w:after="312" w:afterAutospacing="0"/>
        <w:rPr>
          <w:rFonts w:ascii="Arial" w:hAnsi="Arial" w:cs="Arial"/>
          <w:b/>
          <w:color w:val="000000"/>
        </w:rPr>
      </w:pPr>
    </w:p>
    <w:p w:rsidR="00CF5B0E" w:rsidRDefault="00737753" w:rsidP="00737753">
      <w:pPr>
        <w:jc w:val="center"/>
      </w:pPr>
      <w:r w:rsidRPr="00737753">
        <w:drawing>
          <wp:inline distT="0" distB="0" distL="0" distR="0">
            <wp:extent cx="1943100" cy="819150"/>
            <wp:effectExtent l="19050" t="0" r="0" b="0"/>
            <wp:docPr id="3" name="Picture 5" descr="Visual-Spatial – Key to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ual-Spatial – Key to Learning"/>
                    <pic:cNvPicPr>
                      <a:picLocks noChangeAspect="1" noChangeArrowheads="1"/>
                    </pic:cNvPicPr>
                  </pic:nvPicPr>
                  <pic:blipFill>
                    <a:blip r:embed="rId14" cstate="print"/>
                    <a:srcRect/>
                    <a:stretch>
                      <a:fillRect/>
                    </a:stretch>
                  </pic:blipFill>
                  <pic:spPr bwMode="auto">
                    <a:xfrm>
                      <a:off x="0" y="0"/>
                      <a:ext cx="1943100" cy="819150"/>
                    </a:xfrm>
                    <a:prstGeom prst="rect">
                      <a:avLst/>
                    </a:prstGeom>
                    <a:noFill/>
                    <a:ln w="9525">
                      <a:noFill/>
                      <a:miter lim="800000"/>
                      <a:headEnd/>
                      <a:tailEnd/>
                    </a:ln>
                  </pic:spPr>
                </pic:pic>
              </a:graphicData>
            </a:graphic>
          </wp:inline>
        </w:drawing>
      </w:r>
    </w:p>
    <w:sectPr w:rsidR="00CF5B0E" w:rsidSect="00CF5B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37753"/>
    <w:rsid w:val="00737753"/>
    <w:rsid w:val="00C95C82"/>
    <w:rsid w:val="00CF5B0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75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3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2020-09-22T08:21:00Z</dcterms:created>
  <dcterms:modified xsi:type="dcterms:W3CDTF">2020-09-22T08:31:00Z</dcterms:modified>
</cp:coreProperties>
</file>